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368.64000000000004" w:lineRule="auto"/>
        <w:jc w:val="center"/>
        <w:rPr>
          <w:rFonts w:ascii="Arial" w:cs="Arial" w:eastAsia="Arial" w:hAnsi="Arial"/>
          <w:b w:val="1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c4043"/>
          <w:sz w:val="28"/>
          <w:szCs w:val="28"/>
          <w:rtl w:val="0"/>
        </w:rPr>
        <w:t xml:space="preserve">Will of My Father in Heaven</w:t>
      </w:r>
    </w:p>
    <w:p w:rsidR="00000000" w:rsidDel="00000000" w:rsidP="00000000" w:rsidRDefault="00000000" w:rsidRPr="00000000" w14:paraId="00000002">
      <w:pPr>
        <w:spacing w:after="240" w:before="80" w:line="368.64000000000004" w:lineRule="auto"/>
        <w:rPr>
          <w:rFonts w:ascii="Arial" w:cs="Arial" w:eastAsia="Arial" w:hAnsi="Arial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Matthew 12:46-50</w:t>
        <w:br w:type="textWrapping"/>
        <w:t xml:space="preserve">Key Verse 50</w:t>
      </w:r>
    </w:p>
    <w:p w:rsidR="00000000" w:rsidDel="00000000" w:rsidP="00000000" w:rsidRDefault="00000000" w:rsidRPr="00000000" w14:paraId="00000003">
      <w:pPr>
        <w:spacing w:after="240" w:before="80" w:line="368.64000000000004" w:lineRule="auto"/>
        <w:ind w:left="0" w:firstLine="0"/>
        <w:rPr>
          <w:rFonts w:ascii="Arial" w:cs="Arial" w:eastAsia="Arial" w:hAnsi="Arial"/>
          <w:i w:val="1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28"/>
          <w:szCs w:val="28"/>
          <w:rtl w:val="0"/>
        </w:rPr>
        <w:t xml:space="preserve">For whoever does the will of my Father in heaven is my brother and sister and mother.”</w:t>
      </w:r>
    </w:p>
    <w:p w:rsidR="00000000" w:rsidDel="00000000" w:rsidP="00000000" w:rsidRDefault="00000000" w:rsidRPr="00000000" w14:paraId="00000004">
      <w:pPr>
        <w:spacing w:after="240" w:before="80" w:line="368.64000000000004" w:lineRule="auto"/>
        <w:ind w:left="0" w:firstLine="0"/>
        <w:rPr>
          <w:rFonts w:ascii="Arial" w:cs="Arial" w:eastAsia="Arial" w:hAnsi="Arial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Look at verse 47.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8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What was Jesus doing inside a house? What are we supposed to do when someone is “speaking”?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Where was his mother and brothers; why were they there? What did they want to do?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What is the significance of “speaking” to someone? (Matt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12:34-35</w:t>
        </w:r>
      </w:hyperlink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What is the significance of listening to Jesus?</w:t>
      </w: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80" w:line="368.64000000000004" w:lineRule="auto"/>
        <w:rPr>
          <w:rFonts w:ascii="Arial" w:cs="Arial" w:eastAsia="Arial" w:hAnsi="Arial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Look at verse 48-49.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8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What human norm is Jesus calling into question through his question? Why is breaking this norm critical for the kingdom of heaven?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How is it amazing that Jesus is proclaiming his family affection to his disciples and those listening to him? </w:t>
      </w:r>
    </w:p>
    <w:p w:rsidR="00000000" w:rsidDel="00000000" w:rsidP="00000000" w:rsidRDefault="00000000" w:rsidRPr="00000000" w14:paraId="0000000C">
      <w:pPr>
        <w:spacing w:after="240" w:before="80" w:line="368.64000000000004" w:lineRule="auto"/>
        <w:rPr>
          <w:rFonts w:ascii="Arial" w:cs="Arial" w:eastAsia="Arial" w:hAnsi="Arial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Look at verse 50.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8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What role does our heavenly Father play in his household?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80" w:line="368.64000000000004" w:lineRule="auto"/>
        <w:ind w:left="720" w:hanging="360"/>
        <w:rPr>
          <w:rFonts w:ascii="Arial" w:cs="Arial" w:eastAsia="Arial" w:hAnsi="Arial"/>
          <w:color w:val="3c40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c4043"/>
          <w:sz w:val="28"/>
          <w:szCs w:val="28"/>
          <w:rtl w:val="0"/>
        </w:rPr>
        <w:t xml:space="preserve">What qualifies someone to be a part of Jesus’ family? How can we become united with Jesus and with one another?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12%3A34-35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