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spacing w:after="320" w:lineRule="auto"/>
        <w:jc w:val="center"/>
        <w:rPr>
          <w:rFonts w:ascii="Georgia" w:cs="Georgia" w:eastAsia="Georgia" w:hAnsi="Georgia"/>
        </w:rPr>
      </w:pPr>
      <w:bookmarkStart w:colFirst="0" w:colLast="0" w:name="_78up3h24pdq5" w:id="0"/>
      <w:bookmarkEnd w:id="0"/>
      <w:r w:rsidDel="00000000" w:rsidR="00000000" w:rsidRPr="00000000">
        <w:rPr>
          <w:rFonts w:ascii="Georgia" w:cs="Georgia" w:eastAsia="Georgia" w:hAnsi="Georgia"/>
          <w:rtl w:val="0"/>
        </w:rPr>
        <w:t xml:space="preserve">Fear God Not Man</w:t>
      </w:r>
    </w:p>
    <w:p w:rsidR="00000000" w:rsidDel="00000000" w:rsidP="00000000" w:rsidRDefault="00000000" w:rsidRPr="00000000" w14:paraId="00000002">
      <w:pPr>
        <w:rPr/>
      </w:pPr>
      <w:hyperlink r:id="rId6">
        <w:r w:rsidDel="00000000" w:rsidR="00000000" w:rsidRPr="00000000">
          <w:rPr>
            <w:color w:val="1155cc"/>
            <w:u w:val="single"/>
            <w:rtl w:val="0"/>
          </w:rPr>
          <w:t xml:space="preserve">Matthew 10:24-33</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Key Verse 32</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“So everyone who acknowledges me before men, I also will acknowledge before my Father who is in heaven</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V.24-25</w:t>
      </w:r>
    </w:p>
    <w:p w:rsidR="00000000" w:rsidDel="00000000" w:rsidP="00000000" w:rsidRDefault="00000000" w:rsidRPr="00000000" w14:paraId="00000008">
      <w:pPr>
        <w:numPr>
          <w:ilvl w:val="0"/>
          <w:numId w:val="2"/>
        </w:numPr>
        <w:ind w:left="720" w:hanging="360"/>
        <w:rPr/>
      </w:pPr>
      <w:r w:rsidDel="00000000" w:rsidR="00000000" w:rsidRPr="00000000">
        <w:rPr>
          <w:rtl w:val="0"/>
        </w:rPr>
        <w:t xml:space="preserve">Why does Jesus say that </w:t>
      </w:r>
      <w:r w:rsidDel="00000000" w:rsidR="00000000" w:rsidRPr="00000000">
        <w:rPr>
          <w:highlight w:val="white"/>
          <w:rtl w:val="0"/>
        </w:rPr>
        <w:t xml:space="preserve">a disciple is not above his teacher, nor a servant above his master?</w:t>
      </w:r>
    </w:p>
    <w:p w:rsidR="00000000" w:rsidDel="00000000" w:rsidP="00000000" w:rsidRDefault="00000000" w:rsidRPr="00000000" w14:paraId="00000009">
      <w:pPr>
        <w:numPr>
          <w:ilvl w:val="0"/>
          <w:numId w:val="2"/>
        </w:numPr>
        <w:ind w:left="720" w:hanging="360"/>
        <w:rPr>
          <w:highlight w:val="white"/>
        </w:rPr>
      </w:pPr>
      <w:r w:rsidDel="00000000" w:rsidR="00000000" w:rsidRPr="00000000">
        <w:rPr>
          <w:rtl w:val="0"/>
        </w:rPr>
        <w:t xml:space="preserve">Why are they calling the master of the house Beelzebul? (</w:t>
      </w:r>
      <w:hyperlink r:id="rId7">
        <w:r w:rsidDel="00000000" w:rsidR="00000000" w:rsidRPr="00000000">
          <w:rPr>
            <w:color w:val="1155cc"/>
            <w:u w:val="single"/>
            <w:rtl w:val="0"/>
          </w:rPr>
          <w:t xml:space="preserve">Mt 9:34, 12:24</w:t>
        </w:r>
      </w:hyperlink>
      <w:r w:rsidDel="00000000" w:rsidR="00000000" w:rsidRPr="00000000">
        <w:rPr>
          <w:rtl w:val="0"/>
        </w:rPr>
        <w:t xml:space="preserve">)</w:t>
      </w:r>
    </w:p>
    <w:p w:rsidR="00000000" w:rsidDel="00000000" w:rsidP="00000000" w:rsidRDefault="00000000" w:rsidRPr="00000000" w14:paraId="0000000A">
      <w:pPr>
        <w:numPr>
          <w:ilvl w:val="0"/>
          <w:numId w:val="2"/>
        </w:numPr>
        <w:ind w:left="720" w:hanging="360"/>
        <w:rPr/>
      </w:pPr>
      <w:r w:rsidDel="00000000" w:rsidR="00000000" w:rsidRPr="00000000">
        <w:rPr>
          <w:rtl w:val="0"/>
        </w:rPr>
        <w:t xml:space="preserve">If Jesus was treated a certain way, then what can we expect as his disciples, servants, and members of his household?</w:t>
      </w:r>
    </w:p>
    <w:p w:rsidR="00000000" w:rsidDel="00000000" w:rsidP="00000000" w:rsidRDefault="00000000" w:rsidRPr="00000000" w14:paraId="0000000B">
      <w:pPr>
        <w:numPr>
          <w:ilvl w:val="0"/>
          <w:numId w:val="2"/>
        </w:numPr>
        <w:ind w:left="720" w:hanging="360"/>
        <w:rPr/>
      </w:pPr>
      <w:r w:rsidDel="00000000" w:rsidR="00000000" w:rsidRPr="00000000">
        <w:rPr>
          <w:rtl w:val="0"/>
        </w:rPr>
        <w:t xml:space="preserve">What does it mean to be a servant of Jesus’ household?</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ff0000"/>
        </w:rPr>
      </w:pPr>
      <w:r w:rsidDel="00000000" w:rsidR="00000000" w:rsidRPr="00000000">
        <w:rPr>
          <w:rtl w:val="0"/>
        </w:rPr>
        <w:t xml:space="preserve">V.26-33</w:t>
      </w: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Why should we not fear men according to verses 26-27?</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What does Jesus tell us in the dark and what do we hear whispered? What does it mean to say it in the light and proclaim it on the housetops?</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Why should we not fear those who kill the body? How do verses 29-31 apply to verse 28?</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Who should we fear? Why? (v. 28, 33)</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What are the differences between fearing man in verses 26-27 and fearing man in verse 28? What kinds of situations could these verses be alluding to? In what ways did man persecute Jesus?</w:t>
      </w:r>
      <w:r w:rsidDel="00000000" w:rsidR="00000000" w:rsidRPr="00000000">
        <w:rPr>
          <w:rtl w:val="0"/>
        </w:rPr>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 Read verses 32-33. What will cause man to malign us, falsely accuse us, or kill us? What will cause Jesus to deny us before his Father in heaven?</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What do you fear in life? If we fear man or worry about our lives, how can we realign our misplaced fear and put it in the right place based on this passage?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spacing w:after="80" w:before="240" w:lineRule="auto"/>
      <w:ind w:left="720" w:hanging="360"/>
    </w:pPr>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10%3A+24-33&amp;version=ESV" TargetMode="External"/><Relationship Id="rId7" Type="http://schemas.openxmlformats.org/officeDocument/2006/relationships/hyperlink" Target="https://www.biblegateway.com/passage/?search=Matthew+9%3A34%2C+Matthew+12%3A2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