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highlight w:val="white"/>
        </w:rPr>
      </w:pPr>
      <w:r w:rsidDel="00000000" w:rsidR="00000000" w:rsidRPr="00000000">
        <w:rPr>
          <w:rFonts w:ascii="Roboto" w:cs="Roboto" w:eastAsia="Roboto" w:hAnsi="Roboto"/>
          <w:color w:val="212529"/>
          <w:rtl w:val="0"/>
        </w:rPr>
        <w:t xml:space="preserve">Two Olive Trees &amp; Two Lampstands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highlight w:val="whit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highlight w:val="white"/>
        </w:rPr>
      </w:pPr>
      <w:hyperlink r:id="rId6">
        <w:r w:rsidDel="00000000" w:rsidR="00000000" w:rsidRPr="00000000">
          <w:rPr>
            <w:rFonts w:ascii="Roboto" w:cs="Roboto" w:eastAsia="Roboto" w:hAnsi="Roboto"/>
            <w:color w:val="1155cc"/>
            <w:highlight w:val="white"/>
            <w:u w:val="single"/>
            <w:rtl w:val="0"/>
          </w:rPr>
          <w:t xml:space="preserve">Revelation 11:1-14</w:t>
        </w:r>
      </w:hyperlink>
      <w:r w:rsidDel="00000000" w:rsidR="00000000" w:rsidRPr="00000000">
        <w:rPr>
          <w:rtl w:val="0"/>
        </w:rPr>
      </w:r>
    </w:p>
    <w:p w:rsidR="00000000" w:rsidDel="00000000" w:rsidP="00000000" w:rsidRDefault="00000000" w:rsidRPr="00000000" w14:paraId="00000004">
      <w:pPr>
        <w:rPr>
          <w:rFonts w:ascii="Roboto" w:cs="Roboto" w:eastAsia="Roboto" w:hAnsi="Roboto"/>
        </w:rPr>
      </w:pPr>
      <w:r w:rsidDel="00000000" w:rsidR="00000000" w:rsidRPr="00000000">
        <w:rPr>
          <w:rFonts w:ascii="Roboto" w:cs="Roboto" w:eastAsia="Roboto" w:hAnsi="Roboto"/>
          <w:color w:val="212529"/>
          <w:highlight w:val="white"/>
          <w:rtl w:val="0"/>
        </w:rPr>
        <w:t xml:space="preserve">Key Verse: 11:</w:t>
      </w:r>
      <w:r w:rsidDel="00000000" w:rsidR="00000000" w:rsidRPr="00000000">
        <w:rPr>
          <w:rFonts w:ascii="Roboto" w:cs="Roboto" w:eastAsia="Roboto" w:hAnsi="Roboto"/>
          <w:rtl w:val="0"/>
        </w:rPr>
        <w:t xml:space="preserve">4</w:t>
      </w:r>
    </w:p>
    <w:p w:rsidR="00000000" w:rsidDel="00000000" w:rsidP="00000000" w:rsidRDefault="00000000" w:rsidRPr="00000000" w14:paraId="00000005">
      <w:pPr>
        <w:rPr>
          <w:rFonts w:ascii="Roboto" w:cs="Roboto" w:eastAsia="Roboto" w:hAnsi="Roboto"/>
        </w:rPr>
      </w:pPr>
      <w:r w:rsidDel="00000000" w:rsidR="00000000" w:rsidRPr="00000000">
        <w:rPr>
          <w:rtl w:val="0"/>
        </w:rPr>
      </w:r>
    </w:p>
    <w:p w:rsidR="00000000" w:rsidDel="00000000" w:rsidP="00000000" w:rsidRDefault="00000000" w:rsidRPr="00000000" w14:paraId="00000006">
      <w:pPr>
        <w:rPr>
          <w:rFonts w:ascii="Roboto" w:cs="Roboto" w:eastAsia="Roboto" w:hAnsi="Roboto"/>
        </w:rPr>
      </w:pPr>
      <w:r w:rsidDel="00000000" w:rsidR="00000000" w:rsidRPr="00000000">
        <w:rPr>
          <w:rFonts w:ascii="Roboto" w:cs="Roboto" w:eastAsia="Roboto" w:hAnsi="Roboto"/>
          <w:rtl w:val="0"/>
        </w:rPr>
        <w:t xml:space="preserve">“These are the two olive trees and the two lampstands that stand before the Lord of the earth.”</w:t>
      </w:r>
    </w:p>
    <w:p w:rsidR="00000000" w:rsidDel="00000000" w:rsidP="00000000" w:rsidRDefault="00000000" w:rsidRPr="00000000" w14:paraId="00000007">
      <w:pPr>
        <w:rPr>
          <w:rFonts w:ascii="Roboto" w:cs="Roboto" w:eastAsia="Roboto" w:hAnsi="Roboto"/>
        </w:rPr>
      </w:pPr>
      <w:r w:rsidDel="00000000" w:rsidR="00000000" w:rsidRPr="00000000">
        <w:rPr>
          <w:rtl w:val="0"/>
        </w:rPr>
      </w:r>
    </w:p>
    <w:p w:rsidR="00000000" w:rsidDel="00000000" w:rsidP="00000000" w:rsidRDefault="00000000" w:rsidRPr="00000000" w14:paraId="00000008">
      <w:pPr>
        <w:rPr>
          <w:rFonts w:ascii="Roboto" w:cs="Roboto" w:eastAsia="Roboto" w:hAnsi="Roboto"/>
        </w:rPr>
      </w:pPr>
      <w:r w:rsidDel="00000000" w:rsidR="00000000" w:rsidRPr="00000000">
        <w:rPr>
          <w:rFonts w:ascii="Roboto" w:cs="Roboto" w:eastAsia="Roboto" w:hAnsi="Roboto"/>
          <w:rtl w:val="0"/>
        </w:rPr>
        <w:t xml:space="preserve">Witness</w:t>
      </w:r>
    </w:p>
    <w:p w:rsidR="00000000" w:rsidDel="00000000" w:rsidP="00000000" w:rsidRDefault="00000000" w:rsidRPr="00000000" w14:paraId="00000009">
      <w:pPr>
        <w:rPr>
          <w:rFonts w:ascii="Roboto" w:cs="Roboto" w:eastAsia="Roboto" w:hAnsi="Roboto"/>
          <w:color w:val="212529"/>
          <w:highlight w:val="white"/>
        </w:rPr>
      </w:pPr>
      <w:r w:rsidDel="00000000" w:rsidR="00000000" w:rsidRPr="00000000">
        <w:rPr>
          <w:rtl w:val="0"/>
        </w:rPr>
      </w:r>
    </w:p>
    <w:p w:rsidR="00000000" w:rsidDel="00000000" w:rsidP="00000000" w:rsidRDefault="00000000" w:rsidRPr="00000000" w14:paraId="0000000A">
      <w:pPr>
        <w:numPr>
          <w:ilvl w:val="0"/>
          <w:numId w:val="1"/>
        </w:numPr>
        <w:spacing w:after="200" w:lineRule="auto"/>
        <w:ind w:left="720" w:hanging="360"/>
        <w:rPr>
          <w:rFonts w:ascii="Roboto" w:cs="Roboto" w:eastAsia="Roboto" w:hAnsi="Roboto"/>
          <w:color w:val="212529"/>
        </w:rPr>
      </w:pPr>
      <w:r w:rsidDel="00000000" w:rsidR="00000000" w:rsidRPr="00000000">
        <w:rPr>
          <w:rFonts w:ascii="Roboto" w:cs="Roboto" w:eastAsia="Roboto" w:hAnsi="Roboto"/>
          <w:color w:val="212529"/>
          <w:rtl w:val="0"/>
        </w:rPr>
        <w:t xml:space="preserve">Read v.1-3. What was John told to do? What does “trample the holy city” reveal about the condition of the “nations”?(2) Who does God send at this time, what do they do, and for how long?(3) What does “sackcloth” show about their message?</w:t>
      </w:r>
    </w:p>
    <w:p w:rsidR="00000000" w:rsidDel="00000000" w:rsidP="00000000" w:rsidRDefault="00000000" w:rsidRPr="00000000" w14:paraId="0000000B">
      <w:pPr>
        <w:numPr>
          <w:ilvl w:val="0"/>
          <w:numId w:val="1"/>
        </w:numPr>
        <w:spacing w:after="200" w:lineRule="auto"/>
        <w:ind w:left="720" w:hanging="360"/>
        <w:rPr>
          <w:rFonts w:ascii="Roboto" w:cs="Roboto" w:eastAsia="Roboto" w:hAnsi="Roboto"/>
          <w:color w:val="212529"/>
        </w:rPr>
      </w:pPr>
      <w:r w:rsidDel="00000000" w:rsidR="00000000" w:rsidRPr="00000000">
        <w:rPr>
          <w:rFonts w:ascii="Roboto" w:cs="Roboto" w:eastAsia="Roboto" w:hAnsi="Roboto"/>
          <w:color w:val="212529"/>
          <w:rtl w:val="0"/>
        </w:rPr>
        <w:t xml:space="preserve">Read v.4-6. How are the two witnesses described, and what power do they have? What do these descriptions and powers reveal about the two witnesses?</w:t>
      </w:r>
    </w:p>
    <w:p w:rsidR="00000000" w:rsidDel="00000000" w:rsidP="00000000" w:rsidRDefault="00000000" w:rsidRPr="00000000" w14:paraId="0000000C">
      <w:pPr>
        <w:spacing w:after="200" w:lineRule="auto"/>
        <w:rPr>
          <w:rFonts w:ascii="Roboto" w:cs="Roboto" w:eastAsia="Roboto" w:hAnsi="Roboto"/>
          <w:color w:val="212529"/>
        </w:rPr>
      </w:pPr>
      <w:r w:rsidDel="00000000" w:rsidR="00000000" w:rsidRPr="00000000">
        <w:rPr>
          <w:rFonts w:ascii="Roboto" w:cs="Roboto" w:eastAsia="Roboto" w:hAnsi="Roboto"/>
          <w:color w:val="212529"/>
          <w:rtl w:val="0"/>
        </w:rPr>
        <w:t xml:space="preserve">Death</w:t>
      </w:r>
    </w:p>
    <w:p w:rsidR="00000000" w:rsidDel="00000000" w:rsidP="00000000" w:rsidRDefault="00000000" w:rsidRPr="00000000" w14:paraId="0000000D">
      <w:pPr>
        <w:numPr>
          <w:ilvl w:val="0"/>
          <w:numId w:val="1"/>
        </w:numPr>
        <w:spacing w:after="200" w:lineRule="auto"/>
        <w:ind w:left="720" w:hanging="360"/>
        <w:rPr>
          <w:rFonts w:ascii="Roboto" w:cs="Roboto" w:eastAsia="Roboto" w:hAnsi="Roboto"/>
          <w:color w:val="212529"/>
        </w:rPr>
      </w:pPr>
      <w:r w:rsidDel="00000000" w:rsidR="00000000" w:rsidRPr="00000000">
        <w:rPr>
          <w:rFonts w:ascii="Roboto" w:cs="Roboto" w:eastAsia="Roboto" w:hAnsi="Roboto"/>
          <w:color w:val="212529"/>
          <w:rtl w:val="0"/>
        </w:rPr>
        <w:t xml:space="preserve">Read v.7-10. What happens when the two witnesses finish their testimony, and how do the people respond? Why do they rejoice, and why might God allow his witnesses to be killed like their Lord (Rev 5:6)?</w:t>
      </w:r>
    </w:p>
    <w:p w:rsidR="00000000" w:rsidDel="00000000" w:rsidP="00000000" w:rsidRDefault="00000000" w:rsidRPr="00000000" w14:paraId="0000000E">
      <w:pPr>
        <w:spacing w:after="200" w:lineRule="auto"/>
        <w:rPr>
          <w:rFonts w:ascii="Roboto" w:cs="Roboto" w:eastAsia="Roboto" w:hAnsi="Roboto"/>
          <w:color w:val="212529"/>
        </w:rPr>
      </w:pPr>
      <w:r w:rsidDel="00000000" w:rsidR="00000000" w:rsidRPr="00000000">
        <w:rPr>
          <w:rFonts w:ascii="Roboto" w:cs="Roboto" w:eastAsia="Roboto" w:hAnsi="Roboto"/>
          <w:color w:val="212529"/>
          <w:rtl w:val="0"/>
        </w:rPr>
        <w:t xml:space="preserve">Resurrection</w:t>
      </w:r>
    </w:p>
    <w:p w:rsidR="00000000" w:rsidDel="00000000" w:rsidP="00000000" w:rsidRDefault="00000000" w:rsidRPr="00000000" w14:paraId="0000000F">
      <w:pPr>
        <w:numPr>
          <w:ilvl w:val="0"/>
          <w:numId w:val="1"/>
        </w:numPr>
        <w:spacing w:after="200" w:lineRule="auto"/>
        <w:ind w:left="720" w:hanging="360"/>
        <w:rPr>
          <w:rFonts w:ascii="Roboto" w:cs="Roboto" w:eastAsia="Roboto" w:hAnsi="Roboto"/>
          <w:color w:val="212529"/>
        </w:rPr>
      </w:pPr>
      <w:r w:rsidDel="00000000" w:rsidR="00000000" w:rsidRPr="00000000">
        <w:rPr>
          <w:rFonts w:ascii="Roboto" w:cs="Roboto" w:eastAsia="Roboto" w:hAnsi="Roboto"/>
          <w:color w:val="212529"/>
          <w:rtl w:val="0"/>
        </w:rPr>
        <w:t xml:space="preserve">Read v.11-12. What happens after three and a half days, and how do those watching respond? How do the witnesses’ death and resurrection echo the Lamb’s victory, and what does this teach us about overcoming enemies (Rev 5:5-6; 12:11)?</w:t>
      </w:r>
    </w:p>
    <w:p w:rsidR="00000000" w:rsidDel="00000000" w:rsidP="00000000" w:rsidRDefault="00000000" w:rsidRPr="00000000" w14:paraId="00000010">
      <w:pPr>
        <w:numPr>
          <w:ilvl w:val="0"/>
          <w:numId w:val="1"/>
        </w:numPr>
        <w:spacing w:after="200" w:lineRule="auto"/>
        <w:ind w:left="720" w:hanging="360"/>
        <w:rPr>
          <w:rFonts w:ascii="Roboto" w:cs="Roboto" w:eastAsia="Roboto" w:hAnsi="Roboto"/>
          <w:color w:val="212529"/>
        </w:rPr>
      </w:pPr>
      <w:r w:rsidDel="00000000" w:rsidR="00000000" w:rsidRPr="00000000">
        <w:rPr>
          <w:rFonts w:ascii="Roboto" w:cs="Roboto" w:eastAsia="Roboto" w:hAnsi="Roboto"/>
          <w:color w:val="212529"/>
          <w:rtl w:val="0"/>
        </w:rPr>
        <w:t xml:space="preserve">Read v.13-14. What happens at that hour, and how do the survivors respond? Why do you think they give glory to the God of heaven?</w:t>
      </w:r>
    </w:p>
    <w:p w:rsidR="00000000" w:rsidDel="00000000" w:rsidP="00000000" w:rsidRDefault="00000000" w:rsidRPr="00000000" w14:paraId="00000011">
      <w:pPr>
        <w:spacing w:after="200" w:lineRule="auto"/>
        <w:ind w:left="0" w:firstLine="0"/>
        <w:rPr>
          <w:rFonts w:ascii="Roboto" w:cs="Roboto" w:eastAsia="Roboto" w:hAnsi="Roboto"/>
          <w:color w:val="212529"/>
        </w:rPr>
      </w:pPr>
      <w:r w:rsidDel="00000000" w:rsidR="00000000" w:rsidRPr="00000000">
        <w:rPr>
          <w:rtl w:val="0"/>
        </w:rPr>
      </w:r>
    </w:p>
    <w:p w:rsidR="00000000" w:rsidDel="00000000" w:rsidP="00000000" w:rsidRDefault="00000000" w:rsidRPr="00000000" w14:paraId="00000012">
      <w:pPr>
        <w:spacing w:after="200" w:lineRule="auto"/>
        <w:rPr>
          <w:rFonts w:ascii="Roboto" w:cs="Roboto" w:eastAsia="Roboto" w:hAnsi="Roboto"/>
          <w:color w:val="212529"/>
        </w:rPr>
      </w:pPr>
      <w:r w:rsidDel="00000000" w:rsidR="00000000" w:rsidRPr="00000000">
        <w:rPr>
          <w:rFonts w:ascii="Roboto" w:cs="Roboto" w:eastAsia="Roboto" w:hAnsi="Roboto"/>
          <w:color w:val="212529"/>
          <w:rtl w:val="0"/>
        </w:rPr>
        <w:t xml:space="preserve">References</w:t>
      </w:r>
    </w:p>
    <w:p w:rsidR="00000000" w:rsidDel="00000000" w:rsidP="00000000" w:rsidRDefault="00000000" w:rsidRPr="00000000" w14:paraId="00000013">
      <w:pPr>
        <w:spacing w:after="200" w:lineRule="auto"/>
        <w:rPr>
          <w:rFonts w:ascii="Roboto" w:cs="Roboto" w:eastAsia="Roboto" w:hAnsi="Roboto"/>
          <w:i w:val="1"/>
          <w:iCs w:val="1"/>
          <w:color w:val="212529"/>
        </w:rPr>
      </w:pPr>
      <w:r w:rsidDel="00000000" w:rsidR="00000000" w:rsidRPr="00000000">
        <w:rPr>
          <w:rFonts w:ascii="Roboto" w:cs="Roboto" w:eastAsia="Roboto" w:hAnsi="Roboto"/>
          <w:i w:val="1"/>
          <w:iCs w:val="1"/>
          <w:color w:val="212529"/>
          <w:rtl w:val="0"/>
        </w:rPr>
        <w:t xml:space="preserve">Revelation 5:5–6  And one of the elders said to me, “Weep no more; behold, the Lion of the tribe of Judah, the Root of David, has conquered, so that he can open the scroll and its seven seals.” And between the throne and the four living creatures and among the elders I saw a Lamb standing, as though it had been slain, with seven horns and with seven eyes, which are the seven spirits of God sent out into all the earth.</w:t>
      </w:r>
    </w:p>
    <w:p w:rsidR="00000000" w:rsidDel="00000000" w:rsidP="00000000" w:rsidRDefault="00000000" w:rsidRPr="00000000" w14:paraId="00000014">
      <w:pPr>
        <w:spacing w:after="200" w:lineRule="auto"/>
        <w:rPr>
          <w:rFonts w:ascii="Roboto" w:cs="Roboto" w:eastAsia="Roboto" w:hAnsi="Roboto"/>
          <w:color w:val="212529"/>
          <w:sz w:val="24"/>
          <w:szCs w:val="24"/>
        </w:rPr>
      </w:pPr>
      <w:r w:rsidDel="00000000" w:rsidR="00000000" w:rsidRPr="00000000">
        <w:rPr>
          <w:rFonts w:ascii="Roboto" w:cs="Roboto" w:eastAsia="Roboto" w:hAnsi="Roboto"/>
          <w:color w:val="212529"/>
          <w:rtl w:val="0"/>
        </w:rPr>
        <w:t xml:space="preserve">Revelation 12:11  </w:t>
      </w:r>
      <w:r w:rsidDel="00000000" w:rsidR="00000000" w:rsidRPr="00000000">
        <w:rPr>
          <w:rFonts w:ascii="Roboto" w:cs="Roboto" w:eastAsia="Roboto" w:hAnsi="Roboto"/>
          <w:i w:val="1"/>
          <w:iCs w:val="1"/>
          <w:color w:val="212529"/>
          <w:rtl w:val="0"/>
        </w:rPr>
        <w:t xml:space="preserve">And they have conquered him by the blood of the Lamb and by the word of their testimony, for they loved not their lives even unto death.</w:t>
      </w:r>
      <w:r w:rsidDel="00000000" w:rsidR="00000000" w:rsidRPr="00000000">
        <w:rPr>
          <w:rtl w:val="0"/>
        </w:rPr>
      </w:r>
    </w:p>
    <w:sectPr>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1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