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Eternal Life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5:13-21</w:t>
        </w:r>
      </w:hyperlink>
      <w:r w:rsidDel="00000000" w:rsidR="00000000" w:rsidRPr="00000000">
        <w:rPr>
          <w:rtl w:val="0"/>
        </w:rPr>
      </w:r>
    </w:p>
    <w:p w:rsidR="00000000" w:rsidDel="00000000" w:rsidP="00000000" w:rsidRDefault="00000000" w:rsidRPr="00000000" w14:paraId="00000003">
      <w:pPr>
        <w:rPr>
          <w:rFonts w:ascii="Roboto" w:cs="Roboto" w:eastAsia="Roboto" w:hAnsi="Roboto"/>
          <w:sz w:val="24"/>
          <w:szCs w:val="24"/>
        </w:rPr>
      </w:pPr>
      <w:r w:rsidDel="00000000" w:rsidR="00000000" w:rsidRPr="00000000">
        <w:rPr>
          <w:rFonts w:ascii="Roboto" w:cs="Roboto" w:eastAsia="Roboto" w:hAnsi="Roboto"/>
          <w:color w:val="212529"/>
          <w:sz w:val="24"/>
          <w:szCs w:val="24"/>
          <w:highlight w:val="white"/>
          <w:rtl w:val="0"/>
        </w:rPr>
        <w:t xml:space="preserve">Key Verse 20: And we know that the Son of God has come and has given us understanding, so that we may know him who is true; and we are in him who is true, in his Son Jesus Christ. He is the true God and eternal life.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V13. What do we need to know?(13) Why do you think it is important to know that we have eternal life?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V14-16. What confidence should we have towards Jesus?(14) If he hears us what can we also know?(15) If we can receive the requests we have asked of Jesus, how might this change how we live our lives?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V16-17. What is something we should ask if we see a brother committing a sin not leading to death? Why? Why is this direction important to know? (16)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is sin that leads to death </w:t>
      </w:r>
      <w:r w:rsidDel="00000000" w:rsidR="00000000" w:rsidRPr="00000000">
        <w:rPr>
          <w:rFonts w:ascii="Roboto" w:cs="Roboto" w:eastAsia="Roboto" w:hAnsi="Roboto"/>
          <w:color w:val="212529"/>
          <w:sz w:val="24"/>
          <w:szCs w:val="24"/>
          <w:highlight w:val="white"/>
          <w:rtl w:val="0"/>
        </w:rPr>
        <w:t xml:space="preserve">and why shouldn’t we pray for that?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V18-21. What happens to those born of God regarding sin?(18a) Who helps us to not keep on sinning?(18b) Who is the world under the power of? (19) What is different about us and the world, how does Jesus help us? (20) Why do you think this final warning is given to guard against idols? (21)</w:t>
      </w:r>
    </w:p>
    <w:sectPr>
      <w:head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5/"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