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color w:val="212529"/>
          <w:sz w:val="28"/>
          <w:szCs w:val="28"/>
          <w:highlight w:val="white"/>
        </w:rPr>
      </w:pPr>
      <w:r w:rsidDel="00000000" w:rsidR="00000000" w:rsidRPr="00000000">
        <w:rPr>
          <w:rFonts w:ascii="Roboto" w:cs="Roboto" w:eastAsia="Roboto" w:hAnsi="Roboto"/>
          <w:color w:val="212529"/>
          <w:sz w:val="28"/>
          <w:szCs w:val="28"/>
          <w:highlight w:val="white"/>
          <w:rtl w:val="0"/>
        </w:rPr>
        <w:t xml:space="preserve">Do Not Love The World</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hyperlink r:id="rId6">
        <w:r w:rsidDel="00000000" w:rsidR="00000000" w:rsidRPr="00000000">
          <w:rPr>
            <w:rFonts w:ascii="Roboto" w:cs="Roboto" w:eastAsia="Roboto" w:hAnsi="Roboto"/>
            <w:color w:val="1155cc"/>
            <w:sz w:val="24"/>
            <w:szCs w:val="24"/>
            <w:highlight w:val="white"/>
            <w:u w:val="single"/>
            <w:rtl w:val="0"/>
          </w:rPr>
          <w:t xml:space="preserve">1 John 2:15-17 </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Key Verse 15: Do not love the world or the things in the world. If anyone loves the world, the love of the Father is not in him.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Define “The World”. What are some examples of the things in the world that we may love?(16)</w:t>
      </w:r>
    </w:p>
    <w:p w:rsidR="00000000" w:rsidDel="00000000" w:rsidP="00000000" w:rsidRDefault="00000000" w:rsidRPr="00000000" w14:paraId="00000007">
      <w:pPr>
        <w:numPr>
          <w:ilvl w:val="1"/>
          <w:numId w:val="1"/>
        </w:numPr>
        <w:ind w:left="1440" w:hanging="360"/>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What is an example of the desires of the flesh?</w:t>
      </w:r>
    </w:p>
    <w:p w:rsidR="00000000" w:rsidDel="00000000" w:rsidP="00000000" w:rsidRDefault="00000000" w:rsidRPr="00000000" w14:paraId="00000008">
      <w:pPr>
        <w:numPr>
          <w:ilvl w:val="1"/>
          <w:numId w:val="1"/>
        </w:numPr>
        <w:ind w:left="1440" w:hanging="360"/>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What is an example of the desires of the eyes?</w:t>
      </w:r>
    </w:p>
    <w:p w:rsidR="00000000" w:rsidDel="00000000" w:rsidP="00000000" w:rsidRDefault="00000000" w:rsidRPr="00000000" w14:paraId="00000009">
      <w:pPr>
        <w:numPr>
          <w:ilvl w:val="1"/>
          <w:numId w:val="1"/>
        </w:numPr>
        <w:ind w:left="1440" w:hanging="360"/>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What is an example of the pride of life?</w:t>
      </w:r>
    </w:p>
    <w:p w:rsidR="00000000" w:rsidDel="00000000" w:rsidP="00000000" w:rsidRDefault="00000000" w:rsidRPr="00000000" w14:paraId="0000000A">
      <w:pPr>
        <w:numPr>
          <w:ilvl w:val="1"/>
          <w:numId w:val="1"/>
        </w:numPr>
        <w:ind w:left="1440" w:hanging="360"/>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See </w:t>
      </w:r>
      <w:hyperlink r:id="rId7">
        <w:r w:rsidDel="00000000" w:rsidR="00000000" w:rsidRPr="00000000">
          <w:rPr>
            <w:color w:val="1155cc"/>
            <w:u w:val="single"/>
            <w:rtl w:val="0"/>
          </w:rPr>
          <w:t xml:space="preserve">Luke 4:1-13</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V15. Why do you think that the love of the Father is not in us if we love the world or the things of the world?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V16. Why is it a problem that these things of the world do not come from the Father but from the world?</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V17. What is a critical issue with the world and the things in the world according to verse 17? In contrast, what happens when we do the will of God? What is the will of God? (</w:t>
      </w:r>
      <w:hyperlink r:id="rId8">
        <w:r w:rsidDel="00000000" w:rsidR="00000000" w:rsidRPr="00000000">
          <w:rPr>
            <w:rFonts w:ascii="Roboto" w:cs="Roboto" w:eastAsia="Roboto" w:hAnsi="Roboto"/>
            <w:color w:val="1155cc"/>
            <w:sz w:val="24"/>
            <w:szCs w:val="24"/>
            <w:highlight w:val="white"/>
            <w:u w:val="single"/>
            <w:rtl w:val="0"/>
          </w:rPr>
          <w:t xml:space="preserve">John 6:38,40</w:t>
        </w:r>
      </w:hyperlink>
      <w:r w:rsidDel="00000000" w:rsidR="00000000" w:rsidRPr="00000000">
        <w:rPr>
          <w:rFonts w:ascii="Roboto" w:cs="Roboto" w:eastAsia="Roboto" w:hAnsi="Roboto"/>
          <w:color w:val="212529"/>
          <w:sz w:val="24"/>
          <w:szCs w:val="24"/>
          <w:highlight w:val="white"/>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u w:val="none"/>
        </w:rPr>
      </w:pPr>
      <w:r w:rsidDel="00000000" w:rsidR="00000000" w:rsidRPr="00000000">
        <w:rPr>
          <w:rFonts w:ascii="Roboto" w:cs="Roboto" w:eastAsia="Roboto" w:hAnsi="Roboto"/>
          <w:color w:val="212529"/>
          <w:sz w:val="24"/>
          <w:szCs w:val="24"/>
          <w:highlight w:val="white"/>
          <w:rtl w:val="0"/>
        </w:rPr>
        <w:t xml:space="preserve">How does this section fit into the flow of 1John, why do you think John is telling us to not love the world? (</w:t>
      </w:r>
      <w:hyperlink r:id="rId9">
        <w:r w:rsidDel="00000000" w:rsidR="00000000" w:rsidRPr="00000000">
          <w:rPr>
            <w:rFonts w:ascii="Roboto" w:cs="Roboto" w:eastAsia="Roboto" w:hAnsi="Roboto"/>
            <w:color w:val="1155cc"/>
            <w:sz w:val="24"/>
            <w:szCs w:val="24"/>
            <w:highlight w:val="white"/>
            <w:u w:val="single"/>
            <w:rtl w:val="0"/>
          </w:rPr>
          <w:t xml:space="preserve">1John 1:3</w:t>
        </w:r>
      </w:hyperlink>
      <w:r w:rsidDel="00000000" w:rsidR="00000000" w:rsidRPr="00000000">
        <w:rPr>
          <w:rFonts w:ascii="Roboto" w:cs="Roboto" w:eastAsia="Roboto" w:hAnsi="Roboto"/>
          <w:color w:val="212529"/>
          <w:sz w:val="24"/>
          <w:szCs w:val="24"/>
          <w:highlight w:val="white"/>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1%20john%201%3A3&amp;version=ESV" TargetMode="External"/><Relationship Id="rId5" Type="http://schemas.openxmlformats.org/officeDocument/2006/relationships/styles" Target="styles.xml"/><Relationship Id="rId6" Type="http://schemas.openxmlformats.org/officeDocument/2006/relationships/hyperlink" Target="https://www.biblegateway.com/passage/?search=1%20John%202%3A15-17%20&amp;version=ESV" TargetMode="External"/><Relationship Id="rId7" Type="http://schemas.openxmlformats.org/officeDocument/2006/relationships/hyperlink" Target="https://www.biblegateway.com/passage/?search=Luke%204%3A1-13&amp;version=ESV" TargetMode="External"/><Relationship Id="rId8" Type="http://schemas.openxmlformats.org/officeDocument/2006/relationships/hyperlink" Target="https://www.biblegateway.com/passage/?search=John%206%3A38-40&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